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Introduction to Percent discount and percent increase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Case Part 1 and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Brainstorming and Draft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Case part 1 and 2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Revolutionary Battle Project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Vocab Redos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Seminar: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Wellness Wednesday Notetaking skills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